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1.000045.000.00.00.H18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bảng kê lâm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Chủ lâm sản hoặc tổ chức, cá nhân được chủ lâm sản ủy quyền nộp trực tiếp hoặc qua dịch vụ bưu chính hoặc qua môi trường điện tử 01 bộ hồ sơ tương ứng với từng loại lâm sản đề nghị xác nhận đến Trung tâm Phục vụ hành chính công tỉnh Điện Biên;  Trung tâm Phục vụ hành chính công cấp xã
Trường hợp chủ lâm sản tạo mã phản hồi nhanh (QR) chứa đựng hồ sơ lâm sản trong Bảng kê lâm sản thì không phải nộp hồ sơ quy định tại các điểm c, d, đ, e và g khoản 7 Điều 5 Thông tư số 26/2022/TT-BNNPTNT. 
Trường hợp nộp hồ sơ qua môi trường điện tử thực hiện theo quy định tại Nghị định số 45/2020/NĐ-CP.</w:t>
      </w:r>
    </w:p>
    <w:p>
      <w:pPr>
        <w:spacing w:after="0" w:before="0" w:lineRule="auto" w:line="276"/>
        <w:jc w:val="both"/>
      </w:pPr>
      <w:r>
        <w:rPr>
          <w:rFonts w:ascii="Times New Roman" w:hAnsi="Times New Roman" w:cs="Times New Roman" w:eastAsia="Times New Roman"/>
          <w:b w:val="false"/>
          <w:sz w:val="26"/>
        </w:rPr>
        <w:t>b) Bước 2: Tiếp nhận hồ sơ
Trường hợp nộp hồ sơ trực tiếp: Hạt Kiểm lâm các xã kiểm tra thành phần hồ sơ và trả lời ngay tính hợp lệ của thành phần hồ sơ cho chủ lâm sản hoặc tổ chức, cá nhân được chủ lâm sản ủy quyền.
Trường hợp nộp hồ sơ qua dịch vụ bưu chính hoặc qua môi trường điện tử: Trong thời hạn 01 ngày làm việc, kể từ ngày nhận được hồ sơ, Hạt Kiểm lâm các xã xem xét tính hợp lệ của thành phần hồ sơ; trường hợp hồ sơ không hợp lệ theo quy định, thông báo bằng văn bản và nêu rõ lý do.</w:t>
      </w:r>
    </w:p>
    <w:p>
      <w:pPr>
        <w:spacing w:after="0" w:before="0" w:lineRule="auto" w:line="276"/>
        <w:jc w:val="both"/>
      </w:pPr>
      <w:r>
        <w:rPr>
          <w:rFonts w:ascii="Times New Roman" w:hAnsi="Times New Roman" w:cs="Times New Roman" w:eastAsia="Times New Roman"/>
          <w:b w:val="false"/>
          <w:sz w:val="26"/>
        </w:rPr>
        <w:t>c) Bước 3: Thẩm định và trả kết quả
Trong thời hạn 02 ngày làm việc kể từ ngày nhận được hồ sơ hợp lệ, Hạt Kiểm lâm các xã xác nhận Bảng kê lâm sản; xác nhận lâm sản tồn trong Sổ theo dõi nhập, xuất lâm sản đối với trường hợp tổ chức, hộ kinh doanh.
Trường hợp cần xác minh nguồn gốc lâm sản, trong thời hạn 01 ngày làm việc kể từ ngày nhận được hồ sơ hợp lệ, Hạt Kiểm lâm các xã thông báo cho chủ lâm sản về việc xác minh; trong thời hạn 03 ngày làm việc kể từ ngày thông báo, Hạt Kiểm lâm các xã tiến hành xác minh, lập Biên bản xác minh theo Mẫu số 08 tại Phụ lục ban hành kèm theo Thông tư số 26/2022/TT-BNNPTNT và hoàn thành xác nhận Bảng kê lâm sản; xác nhận lâm sản tồn vào Sổ theo dõi nhập, xuất lâm sản đối với tổ chức, hộ kinh doanh; trường hợp có nhiều nội dung phức tạp, việc xác minh và xác nhận được thực hiện không quá 07 ngày. Trường hợp không xác nhận thì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phải xác minh: 02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phải xác minh: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xác minh có nhiều nội dung phức tạp: Không quá 04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phải xác minh: 02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phải xác minh: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xác minh có nhiều nội dung phức tạp: Không quá 04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phải xác minh: 02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phải xác minh: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xác minh có nhiều nội dung phức tạp: Không quá 04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hồ sơ lâm sản nhập khẩu quy định tại Điều 9 Thông tư số 26/2025/TT-BNNMT đối với trường hợp chủ lâm sản nhập khẩu bán hoặc chuyển giao quyền sở hữu. Trường hợp chủ lâm sản tạo mã phản hồi nhanh (QR) chứa đựng hồ sơ lâm sản trong Bảng kê lâm sản thì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hồ sơ lâm sản sau xử lý tịch thu theo quy định tại Điều 10 Thông tư số 26/2025/TT-BNNMT đối với trường hợp chủ lâm sản mua trực tiếp từ cơ quan được giao xử lý tài sản, bán, chuyển giao quyền sở hữu lần kế tiếp. Trường hợp chủ lâm sản tạo mã phản hồi nhanh (QR) chứa đựng hồ sơ lâm sản trong Bảng kê lâm sản thì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Bảng kê lâm sản mua bán, chuyển giao quyền sở hữu liền kề trước đó. Trường hợp chủ lâm sản tạo mã phản hồi nhanh (QR) chứa đựng hồ sơ lâm sản trong Bảng kê lâm sản thì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hồ sơ nguồn gốc lâm sản đối với trường hợp xác nhận theo đề nghị của tổ chức, cá nhân quy định tại điểm đ khoản 3 Điều 5 Thông tư số 26/2025/TT-BNNMT;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Sổ theo dõi nhập, xuất lâm sản đối với chủ lâm sản là tổ chức, hộ kinh doanh xuất bán lâm sản theo Mẫu số 04 Phụ lục II ban hành kèm theo Thông tư số 26/2025/TT-BNNMT đối với trường hợp lâm sản là thực vật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Sổ theo dõi nuôi, trồng đối với chủ cơ sở nuôi động vật, trồng thực vật thuộc Danh mục loài nguy cấp, quý, hiếm, động vật, thực vật thuộc Phụ lục CITES, động vật rừng thông thường theo Mẫu số 10 Phụ lục II ban hành kèm theo Thông tư số 85/2025/TT-BNNMT;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Sổ theo dõi hoạt động sản xuất, chế biến mẫu vật loài nguy cấp, quý, hiếm, động vật, thực vật hoang dã nguy cấp thuộc Phụ lục CITES đối với cơ sở sản xuất, chế biến theo Mẫu số 29 Phụ lục II ban hành kèm theo Thông tư số 85/2025/TT-BNNMT.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Đơn đề nghị xác nhận Bảng kê lâm sản theo Mẫu số 03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Mus03.ls.docx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Bảng kê lâm sản theo quy định tại Mẫu số 01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Mus01.ls.docx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Phương án khai thác đối với trường hợp xác nhận bảng kê lâm sản sau khai thác. Trường hợp chủ lâm sản tạo mã phản hồi nhanh (QR) chứa đựng hồ sơ lâm sản trong Bảng kê lâm sản thì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Bảng kê lâm sản được xác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26/2022/TT-BNNPTNT</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30-12-2022</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22/2023/TT-BNNPTNT</w:t>
            </w:r>
          </w:p>
        </w:tc>
        <w:tc>
          <w:p/>
          <w:p>
            <w:pPr>
              <w:spacing w:after="0" w:before="0" w:lineRule="auto" w:line="276"/>
              <w:jc w:val="left"/>
            </w:pPr>
            <w:r>
              <w:rPr>
                <w:rFonts w:ascii="Times New Roman" w:hAnsi="Times New Roman" w:cs="Times New Roman" w:eastAsia="Times New Roman"/>
                <w:b w:val="false"/>
                <w:sz w:val="26"/>
              </w:rPr>
              <w:t>Thông tư số 22/2023/TT-BNNPTNT ngày 15/11/2023 của Bộ trưởng Bộ Nông nghiệp và Phát triển nông thôn sửa đổi, bổ sung một số điều của các Thông tư trong lĩnh vực lâm nghiệp</w:t>
            </w:r>
          </w:p>
        </w:tc>
        <w:tc>
          <w:p/>
          <w:p>
            <w:pPr>
              <w:spacing w:after="0" w:before="0" w:lineRule="auto" w:line="276"/>
              <w:jc w:val="left"/>
            </w:pPr>
            <w:r>
              <w:rPr>
                <w:rFonts w:ascii="Times New Roman" w:hAnsi="Times New Roman" w:cs="Times New Roman" w:eastAsia="Times New Roman"/>
                <w:b w:val="false"/>
                <w:sz w:val="26"/>
              </w:rPr>
              <w:t>15-11-2023</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Đủ điều kiện toàn trình theo Quyết định 2128/QĐ-BNNMT ngày 16/6/2025</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2026-02-03T09:32:18Z</dcterms:created>
  <dc:creator>Apache POI</dc:creator>
</cp:coreProperties>
</file>