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ngày 30/12/2021 của Chính phủ gửi Trung tâm Phục vụ hành chính công cấp xã  nơi thường trú kèm bản sao được chứng thực từ quyết định cấp giấy chứng nhận và trợ cấp, phụ cấp ưu đãi người có công.</w:t>
      </w:r>
    </w:p>
    <w:p>
      <w:pPr>
        <w:spacing w:after="0" w:before="0" w:lineRule="auto" w:line="276"/>
        <w:jc w:val="both"/>
      </w:pPr>
      <w:r>
        <w:rPr>
          <w:rFonts w:ascii="Times New Roman" w:hAnsi="Times New Roman" w:cs="Times New Roman" w:eastAsia="Times New Roman"/>
          <w:b w:val="false"/>
          <w:sz w:val="26"/>
        </w:rPr>
        <w:t>Bước 2: Ủy ban nhân dân cấp xã trong thời gian 07 ngày làm việc kể từ ngày nhận được đơn, có trách nhiệm kiểm tra, xác minh, xác nhận đơn đề nghị và có văn bản kèm giấy tờ quy định tại khoản 1 Điều 113 Nghị định số 131/2021/NĐ-CP ngày 30/12/2021 của Chính phủ gửi Sở Nội vụ nơi quản lý hồ sơ người có công.</w:t>
      </w:r>
    </w:p>
    <w:p>
      <w:pPr>
        <w:spacing w:after="0" w:before="0" w:lineRule="auto" w:line="276"/>
        <w:jc w:val="both"/>
      </w:pPr>
      <w:r>
        <w:rPr>
          <w:rFonts w:ascii="Times New Roman" w:hAnsi="Times New Roman" w:cs="Times New Roman" w:eastAsia="Times New Roman"/>
          <w:b w:val="false"/>
          <w:sz w:val="26"/>
        </w:rPr>
        <w:t>Bước 3: Sở Nội vụ trong thời gian 05 ngày làm việc kể từ ngày nhận đủ giấy tờ, có trách nhiệm đối chiếu hồ sơ, xác minh:
- Ban hành quyết định tiếp nhận theo Mẫu số 71 Phụ lục I Nghị định Nghị định số 131/2021/NĐ-CP đối với trường hợp đề nghị vào cơ sở nuôi dưỡng, điều dưỡng người có công do tỉnh quản lý.
- Trình Ủy ban nhân dân cấp tỉnh xem xét, quyết định tiếp nhận đối với trường hợp đặc biệt vào các cơ sở nuôi dưỡng, điều dưỡng người có công do cấp tỉnh quản lý.</w:t>
      </w:r>
    </w:p>
    <w:p>
      <w:pPr>
        <w:spacing w:after="0" w:before="0" w:lineRule="auto" w:line="276"/>
        <w:jc w:val="both"/>
      </w:pPr>
      <w:r>
        <w:rPr>
          <w:rFonts w:ascii="Times New Roman" w:hAnsi="Times New Roman" w:cs="Times New Roman" w:eastAsia="Times New Roman"/>
          <w:b w:val="false"/>
          <w:sz w:val="26"/>
        </w:rPr>
        <w:t>Bước 4. Ủy ban nhân dân cấp tỉnh kể từ ngày nhận đủ giấy tờ, có trách nhiệm xem xét và ban hành quyết định tiếp nhận theo Mẫu số 71 Phụ lục I Nghị định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vào nuôi dưỡng tại cơ sở nuôi dưỡng người có công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2025-11-18T01:53:50Z</dcterms:created>
  <dc:creator>Apache POI</dc:creator>
</cp:coreProperties>
</file>