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2.002641.000.00.00.H18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1345/QĐ-UBND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Thông báo tạm ngừng kinh doanh, tiếp tục kinh doanh trở lại đối với tổ hợp tác</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Thành lập và hoạt động của tổ hợp tác, hợp tác xã, liên hiệp hợp tác xã</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Trường hợp đăng ký trực tiếp:</w:t>
      </w:r>
    </w:p>
    <w:p>
      <w:pPr>
        <w:spacing w:after="0" w:before="0" w:lineRule="auto" w:line="276"/>
        <w:jc w:val="both"/>
      </w:pPr>
      <w:r>
        <w:rPr>
          <w:rFonts w:ascii="Times New Roman" w:hAnsi="Times New Roman" w:cs="Times New Roman" w:eastAsia="Times New Roman"/>
          <w:b w:val="false"/>
          <w:sz w:val="26"/>
        </w:rPr>
        <w:t>Khi tổ hợp tác tạm ngừng kinh doanh từ 15 ngày trở lên hoặc tiếp tục kinh doanh trở lại, tổ hợp tác phải gửi hồ sơ thông báo đến Trung tâm Phục vụ hành chính công cấp xã nơi đặt trụ sở chậm nhất là 03 ngày làm việc trước ngày tạm ngừng kinh doanh hoặc tiếp tục kinh doanh trở lại. Trường hợp tổ hợp tác có nhu cầu tiếp tục tạm ngừng kinh doanh sau khi hết thời hạn đã thông báo thì phải thông báo đến cơ quan đăng ký kinh doanh cấp xã chậm nhất là 03 ngày làm việc trước ngày tiếp tục tạm ngừng kinh doanh. Thời hạn tạm ngừng kinh doanh của mỗi lần thông báo không được quá 12 tháng.</w:t>
      </w:r>
    </w:p>
    <w:p>
      <w:pPr>
        <w:spacing w:after="0" w:before="0" w:lineRule="auto" w:line="276"/>
        <w:jc w:val="both"/>
      </w:pPr>
      <w:r>
        <w:rPr>
          <w:rFonts w:ascii="Times New Roman" w:hAnsi="Times New Roman" w:cs="Times New Roman" w:eastAsia="Times New Roman"/>
          <w:b w:val="false"/>
          <w:sz w:val="26"/>
        </w:rPr>
        <w:t>Sau khi tiếp nhận hồ sơ thông báo, cơ quan đăng ký kinh doanh cấp xã trao giấy biên nhận hồ sơ cho tổ hợp tác. Trong thời hạn 03 ngày làm việc kể tử ngày nhận được hồ sơ hợp lệ, cơ quan đăng ký kinh doanh cấp xã cấp giấy xác nhận về việc tổ hợp tác tạm ngừng kinh doanh, giấy xác nhận về việc tổ hợp tác tiếp tục kinh doanh trở lại.</w:t>
      </w:r>
    </w:p>
    <w:p>
      <w:pPr>
        <w:shd w:val="clear" w:color="auto" w:fill="F2F6F9"/>
        <w:spacing w:after="0" w:before="120" w:lineRule="auto" w:line="276"/>
        <w:jc w:val="both"/>
      </w:pPr>
      <w:r>
        <w:rPr>
          <w:rFonts w:ascii="Times New Roman" w:hAnsi="Times New Roman" w:cs="Times New Roman" w:eastAsia="Times New Roman"/>
          <w:b w:val="true"/>
          <w:sz w:val="26"/>
        </w:rPr>
        <w:t>* Trường hợp trên môi trường điện tử:</w:t>
      </w:r>
    </w:p>
    <w:p>
      <w:pPr>
        <w:spacing w:after="0" w:before="0" w:lineRule="auto" w:line="276"/>
        <w:jc w:val="both"/>
      </w:pPr>
      <w:r>
        <w:rPr>
          <w:rFonts w:ascii="Times New Roman" w:hAnsi="Times New Roman" w:cs="Times New Roman" w:eastAsia="Times New Roman"/>
          <w:b w:val="false"/>
          <w:sz w:val="26"/>
        </w:rPr>
        <w:t>Người nộp hồ sơ sử dụng tài khoản định danh điện tử để truy cập vào Hệ thống thông tin về đăng ký hợp tác xã.</w:t>
      </w:r>
    </w:p>
    <w:p>
      <w:pPr>
        <w:spacing w:after="0" w:before="0" w:lineRule="auto" w:line="276"/>
        <w:jc w:val="both"/>
      </w:pPr>
      <w:r>
        <w:rPr>
          <w:rFonts w:ascii="Times New Roman" w:hAnsi="Times New Roman" w:cs="Times New Roman" w:eastAsia="Times New Roman"/>
          <w:b w:val="false"/>
          <w:sz w:val="26"/>
        </w:rPr>
        <w:t>Người nộp hồ sơ kê khai thông tin, tải văn bản điện tử, ký xác thực hồ sơ đăng ký trên môi trường điện tử và thanh toán lệ phí theo quy trình trên Hệ thống thông tin về đăng ký hợp tác xã.</w:t>
      </w:r>
    </w:p>
    <w:p>
      <w:pPr>
        <w:spacing w:after="0" w:before="0" w:lineRule="auto" w:line="276"/>
        <w:jc w:val="both"/>
      </w:pPr>
      <w:r>
        <w:rPr>
          <w:rFonts w:ascii="Times New Roman" w:hAnsi="Times New Roman" w:cs="Times New Roman" w:eastAsia="Times New Roman"/>
          <w:b w:val="false"/>
          <w:sz w:val="26"/>
        </w:rPr>
        <w:t>Sau khi hoàn thành việc gửi hồ sơ đăng ký, người nộp hồ sơ sẽ nhận được giấy biên nhận hồ sơ đăng ký trong tài khoản của người nộp hồ sơ trên Hệ thống thông tin về đăng ký hợp tác xã.</w:t>
      </w:r>
    </w:p>
    <w:p>
      <w:pPr>
        <w:spacing w:after="0" w:before="0" w:lineRule="auto" w:line="276"/>
        <w:jc w:val="both"/>
      </w:pPr>
      <w:r>
        <w:rPr>
          <w:rFonts w:ascii="Times New Roman" w:hAnsi="Times New Roman" w:cs="Times New Roman" w:eastAsia="Times New Roman"/>
          <w:b w:val="false"/>
          <w:sz w:val="26"/>
        </w:rPr>
        <w:t>Các thông tin đăng ký tổ hợp tác trên Hệ thống thông tin về đăng ký hợp tác xã được truyền sang Hệ thống ứng dụng đăng ký thuế để phối hợp, trao đổi thông tin giữa cơ quan đăng ký kinh doanh cấp xã và cơ quan thuế.</w:t>
      </w:r>
    </w:p>
    <w:p>
      <w:pPr>
        <w:spacing w:after="0" w:before="0" w:lineRule="auto" w:line="276"/>
        <w:jc w:val="both"/>
      </w:pPr>
      <w:r>
        <w:rPr>
          <w:rFonts w:ascii="Times New Roman" w:hAnsi="Times New Roman" w:cs="Times New Roman" w:eastAsia="Times New Roman"/>
          <w:b w:val="false"/>
          <w:sz w:val="26"/>
        </w:rPr>
        <w:t>Trường hợp hồ sơ đủ điều kiện cấp đăng ký tổ hợp tác, cơ quan đăng ký kinh doanh cấp xã thực hiện cấp đăng ký cho tổ hợp tác bằng bản giấy hoặc bản điện tử. Trường hợp hồ sơ chưa hợp lệ hoặc tên tổ hợp tác yêu cầu đăng ký không đúng theo quy định hoặc thông tin kê khai trong hồ sơ đăng ký không thống nhất, cơ quan đăng ký kinh doanh cấp xã gửi thông báo trên môi trường điện tử cho tổ hợp tác để yêu cầu sửa đổi, bổ sung hồ sơ. Người nộp hồ sơ sử dụng tài khoản truy cập vào Hệ thống thông tin về đăng ký hợp tác xã để nhận thông tin phản hồi về kết quả xử lý hồ sơ.</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 xml:space="preserve">Lệ phí :  </w:t>
              <w:t xml:space="preserve"> (Không thu lệ phí đăng ký đối với tổ hợp tác theo quy định tại khoản 2 Điều 22 Luật Hợp tác xã 2023.)</w:t>
            </w:r>
          </w:p>
        </w:tc>
        <w:tc>
          <w:p/>
          <w:p>
            <w:pPr>
              <w:spacing w:after="0" w:before="0" w:lineRule="auto" w:line="276"/>
              <w:jc w:val="left"/>
            </w:pPr>
            <w:r>
              <w:rPr>
                <w:rFonts w:ascii="Times New Roman" w:hAnsi="Times New Roman" w:cs="Times New Roman" w:eastAsia="Times New Roman"/>
                <w:b w:val="false"/>
                <w:sz w:val="26"/>
              </w:rPr>
              <w:t>- Nộp trực tiếp tại cơ quan đăng ký kinh doanh;
- 03 ngày làm việc kể tử ngày nhận được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 xml:space="preserve">Lệ phí :  </w:t>
              <w:t xml:space="preserve"> (Không thu lệ phí đăng ký đối với tổ hợp tác theo quy định tại khoản 2 Điều 22 Luật Hợp tác xã 2023.)</w:t>
            </w:r>
          </w:p>
        </w:tc>
        <w:tc>
          <w:p/>
          <w:p>
            <w:pPr>
              <w:spacing w:after="0" w:before="0" w:lineRule="auto" w:line="276"/>
              <w:jc w:val="left"/>
            </w:pPr>
            <w:r>
              <w:rPr>
                <w:rFonts w:ascii="Times New Roman" w:hAnsi="Times New Roman" w:cs="Times New Roman" w:eastAsia="Times New Roman"/>
                <w:b w:val="false"/>
                <w:sz w:val="26"/>
              </w:rPr>
              <w:t>- Trực tuyến qua Hệ thống thông tin về đăng ký hợp tác xã/ Cổng Dịch vụ công quốc gia.
- 03 ngày làm việc kể tử ngày nhận được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 xml:space="preserve">Lệ phí :  </w:t>
              <w:t xml:space="preserve"> (Không thu lệ phí đăng ký đối với tổ hợp tác theo quy định tại khoản 2 Điều 22 Luật Hợp tác xã 2023.)</w:t>
            </w:r>
          </w:p>
        </w:tc>
        <w:tc>
          <w:p/>
          <w:p>
            <w:pPr>
              <w:spacing w:after="0" w:before="0" w:lineRule="auto" w:line="276"/>
              <w:jc w:val="left"/>
            </w:pPr>
            <w:r>
              <w:rPr>
                <w:rFonts w:ascii="Times New Roman" w:hAnsi="Times New Roman" w:cs="Times New Roman" w:eastAsia="Times New Roman"/>
                <w:b w:val="false"/>
                <w:sz w:val="26"/>
              </w:rPr>
              <w:t>03 ngày làm việc kể tử ngày nhận được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xml:space="preserve">* Trường hợp đăng ký trên môi trường điện tử: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Hồ sơ đăng ký tổ hợp tác trên môi trường điện tử bao gồm các  giấy tờ theo quy định tại Luật Hợp tác xã 2023 và Nghị định số 92/2024/NĐ-CP được thể hiện dưới dạng văn bản điện tử. Hồ sơ đăng ký trên môi trường điện tử có giá trị pháp lý tương đương hồ sơ đăng ký bằng bản giấy.</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Trường hợp ủy quyền thực hiện thủ tục</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Cá nhân ký tên tại văn bản đề  nghị đăng ký tổ hợp tác có thể ủy quyền cho tổ chức, cá nhân khác thực hiện thủ tục đăng ký tổ hợp tác như sau:  Trường hợp ủy quyền cho cá nhân thực hiện thủ tục đăng ký tổ hợp tác, kèm theo hồ sơ phải có văn bản ủy quyền cho cá nhân thực hiện thủ tục liên quan đến đăng ký tổ hợp tác. Văn bản ủy quyền này không bắt buộc phải công chứng, chứng thực; Trường hợp ủy quyền cho tổ chức thực hiện thủ tục đăng ký tổ hợp tác, kèm theo hồ sơ đăng ký phải có bản sao hợp đồng cung cấp dịch vụ với tổ chức làm dịch vụ, giấy giới thiệu hoặc văn bản phân công nhiệm vụ của tổ chức đó cho cá nhân trực tiếp thực hiện thủ tục liên quan đến đăng ký tổ hợp tác.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thực hiện thủ tục  đăng ký tổ hợp tác qua dịch vụ bưu chính công ích, khi thực hiện thủ tục, nhân viên bưu chính phải nộp bản sao phiếu gửi hồ sơ theo mẫu do doanh nghiệp cung ứng dịch vụ bưu chính công ích phát hành có chữ ký xác nhận của nhân viên bưu chính và người có thẩm quyền ký văn bản đề nghị đăng ký.</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ủy quyền cho đơn vị  cung cấp dịch vụ bưu chính không phải là bưu chính công ích thực hiện thủ tục đăng ký tổ hợp tác thì việc ủy quyền thực hiện theo quy định tại điểm b khoản 2 Điều 12 Nghị định số 92/2024/NĐ-CP về đăng ký tổ hợp tác.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Đối với trường hợp thông báo tiếp tục kinh doanh trở lại</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Thông báo tiếp tục kinh doanh trở lại.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Đối với trường hợp thông báo tạm ngừng kinh doanh: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Thông báo tạm ngừng kinh doanh;</w:t>
            </w:r>
          </w:p>
        </w:tc>
        <w:tc>
          <w:p/>
          <w:p>
            <w:pPr>
              <w:spacing w:after="0" w:before="0" w:lineRule="auto" w:line="276"/>
              <w:jc w:val="left"/>
            </w:pPr>
            <w:r>
              <w:rPr>
                <w:rFonts w:ascii="Times New Roman" w:hAnsi="Times New Roman" w:cs="Times New Roman" w:eastAsia="Times New Roman"/>
                <w:b w:val="false"/>
                <w:sz w:val="26"/>
              </w:rPr>
              <w:t>PhlcII-19.docx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Bản sao hoặc bản chính biên bản họp thành viên tổ hợp tác về việc tạm ngừng kinh doanh.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xác nhận về việc tổ hợp tác tạm ngừng kinh doanh, giấy xác nhận về việc tổ hợp tác tiếp tục kinh doanh trở lại</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17/2023/QH15</w:t>
            </w:r>
          </w:p>
        </w:tc>
        <w:tc>
          <w:p/>
          <w:p>
            <w:pPr>
              <w:spacing w:after="0" w:before="0" w:lineRule="auto" w:line="276"/>
              <w:jc w:val="left"/>
            </w:pPr>
            <w:r>
              <w:rPr>
                <w:rFonts w:ascii="Times New Roman" w:hAnsi="Times New Roman" w:cs="Times New Roman" w:eastAsia="Times New Roman"/>
                <w:b w:val="false"/>
                <w:sz w:val="26"/>
              </w:rPr>
              <w:t>Luật Hợp tác xã</w:t>
            </w:r>
          </w:p>
        </w:tc>
        <w:tc>
          <w:p/>
          <w:p>
            <w:pPr>
              <w:spacing w:after="0" w:before="0" w:lineRule="auto" w:line="276"/>
              <w:jc w:val="left"/>
            </w:pPr>
            <w:r>
              <w:rPr>
                <w:rFonts w:ascii="Times New Roman" w:hAnsi="Times New Roman" w:cs="Times New Roman" w:eastAsia="Times New Roman"/>
                <w:b w:val="false"/>
                <w:sz w:val="26"/>
              </w:rPr>
              <w:t>20-06-2023</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09/2024/TT-BKHĐT</w:t>
            </w:r>
          </w:p>
        </w:tc>
        <w:tc>
          <w:p/>
          <w:p>
            <w:pPr>
              <w:spacing w:after="0" w:before="0" w:lineRule="auto" w:line="276"/>
              <w:jc w:val="left"/>
            </w:pPr>
            <w:r>
              <w:rPr>
                <w:rFonts w:ascii="Times New Roman" w:hAnsi="Times New Roman" w:cs="Times New Roman" w:eastAsia="Times New Roman"/>
                <w:b w:val="false"/>
                <w:sz w:val="26"/>
              </w:rPr>
              <w:t>Thông tư số 09/2024/TT-BKHĐT của Bộ Kế hoạch và Đầu tư: Ban hành biểu mẫu thực hiện thủ tục đăng ký tổ hợp tác, hợp tác xã, liên hiệp hợp tác xã và quy định về nội dung thông tin, việc cập nhật, khai thác và quản lý Hệ thống thông tin quốc gia về hợp tác xã</w:t>
            </w:r>
          </w:p>
        </w:tc>
        <w:tc>
          <w:p/>
          <w:p>
            <w:pPr>
              <w:spacing w:after="0" w:before="0" w:lineRule="auto" w:line="276"/>
              <w:jc w:val="left"/>
            </w:pPr>
            <w:r>
              <w:rPr>
                <w:rFonts w:ascii="Times New Roman" w:hAnsi="Times New Roman" w:cs="Times New Roman" w:eastAsia="Times New Roman"/>
                <w:b w:val="false"/>
                <w:sz w:val="26"/>
              </w:rPr>
              <w:t>16-05-2024</w:t>
            </w:r>
          </w:p>
        </w:tc>
        <w:tc>
          <w:p/>
          <w:p>
            <w:pPr>
              <w:spacing w:after="0" w:before="0" w:lineRule="auto" w:line="276"/>
              <w:jc w:val="left"/>
            </w:pPr>
            <w:r>
              <w:rPr>
                <w:rFonts w:ascii="Times New Roman" w:hAnsi="Times New Roman" w:cs="Times New Roman" w:eastAsia="Times New Roman"/>
                <w:b w:val="false"/>
                <w:sz w:val="26"/>
              </w:rPr>
              <w:t>Bộ Kế hoạch và Đầu tư</w:t>
            </w:r>
          </w:p>
        </w:tc>
      </w:tr>
      <w:tr>
        <w:tc>
          <w:p/>
          <w:p>
            <w:pPr>
              <w:spacing w:after="0" w:before="0" w:lineRule="auto" w:line="276"/>
              <w:jc w:val="left"/>
            </w:pPr>
            <w:r>
              <w:rPr>
                <w:rFonts w:ascii="Times New Roman" w:hAnsi="Times New Roman" w:cs="Times New Roman" w:eastAsia="Times New Roman"/>
                <w:b w:val="false"/>
                <w:sz w:val="26"/>
              </w:rPr>
              <w:t>92/2024/NĐ-CP</w:t>
            </w:r>
          </w:p>
        </w:tc>
        <w:tc>
          <w:p/>
          <w:p>
            <w:pPr>
              <w:spacing w:after="0" w:before="0" w:lineRule="auto" w:line="276"/>
              <w:jc w:val="left"/>
            </w:pPr>
            <w:r>
              <w:rPr>
                <w:rFonts w:ascii="Times New Roman" w:hAnsi="Times New Roman" w:cs="Times New Roman" w:eastAsia="Times New Roman"/>
                <w:b w:val="false"/>
                <w:sz w:val="26"/>
              </w:rPr>
              <w:t>Nghị định số 92/2024/NĐ-CP của Chính phủ: Về đăng ký tổ hợp tác, hợp tác xã, liên hiệp hợp tác xã</w:t>
            </w:r>
          </w:p>
        </w:tc>
        <w:tc>
          <w:p/>
          <w:p>
            <w:pPr>
              <w:spacing w:after="0" w:before="0" w:lineRule="auto" w:line="276"/>
              <w:jc w:val="left"/>
            </w:pPr>
            <w:r>
              <w:rPr>
                <w:rFonts w:ascii="Times New Roman" w:hAnsi="Times New Roman" w:cs="Times New Roman" w:eastAsia="Times New Roman"/>
                <w:b w:val="false"/>
                <w:sz w:val="26"/>
              </w:rPr>
              <w:t>18-07-2024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125/2025/NĐ-CP</w:t>
            </w:r>
          </w:p>
        </w:tc>
        <w:tc>
          <w:p/>
          <w:p>
            <w:pPr>
              <w:spacing w:after="0" w:before="0" w:lineRule="auto" w:line="276"/>
              <w:jc w:val="left"/>
            </w:pPr>
            <w:r>
              <w:rPr>
                <w:rFonts w:ascii="Times New Roman" w:hAnsi="Times New Roman" w:cs="Times New Roman" w:eastAsia="Times New Roman"/>
                <w:b w:val="false"/>
                <w:sz w:val="26"/>
              </w:rPr>
              <w:t>Nghị định số 125/2025/NĐ-CP của Chính phủ: Quy định về phân định thẩm quyền của chính quyền địa phương 02 cấp trong lĩnh vực quản lý nhà nước của Bộ Tài chính</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43/2025/TT-BTC</w:t>
            </w:r>
          </w:p>
        </w:tc>
        <w:tc>
          <w:p/>
          <w:p>
            <w:pPr>
              <w:spacing w:after="0" w:before="0" w:lineRule="auto" w:line="276"/>
              <w:jc w:val="left"/>
            </w:pPr>
            <w:r>
              <w:rPr>
                <w:rFonts w:ascii="Times New Roman" w:hAnsi="Times New Roman" w:cs="Times New Roman" w:eastAsia="Times New Roman"/>
                <w:b w:val="false"/>
                <w:sz w:val="26"/>
              </w:rPr>
              <w:t>Thông tư số 43/2025/TT-BTC của Bộ Tài chính: Ban hành biểu mẫu sử dụng trong lĩnh vực quản lý nhà nước đối với hộ kinh doanh, tổ hợp tác, hợp tác xã, liên hiệp hợp tác xã khi tổ chức chính quyền địa phương 02 cấp</w:t>
            </w:r>
          </w:p>
        </w:tc>
        <w:tc>
          <w:p/>
          <w:p>
            <w:pPr>
              <w:spacing w:after="0" w:before="0" w:lineRule="auto" w:line="276"/>
              <w:jc w:val="left"/>
            </w:pPr>
            <w:r>
              <w:rPr>
                <w:rFonts w:ascii="Times New Roman" w:hAnsi="Times New Roman" w:cs="Times New Roman" w:eastAsia="Times New Roman"/>
                <w:b w:val="false"/>
                <w:sz w:val="26"/>
              </w:rPr>
              <w:t>17-06-2025</w:t>
            </w:r>
          </w:p>
        </w:tc>
        <w:tc>
          <w:p/>
          <w:p>
            <w:pPr>
              <w:spacing w:after="0" w:before="0" w:lineRule="auto" w:line="276"/>
              <w:jc w:val="left"/>
            </w:pPr>
            <w:r>
              <w:rPr>
                <w:rFonts w:ascii="Times New Roman" w:hAnsi="Times New Roman" w:cs="Times New Roman" w:eastAsia="Times New Roman"/>
                <w:b w:val="false"/>
                <w:sz w:val="26"/>
              </w:rPr>
              <w:t>Bộ Tài chính</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Trong thời gian tạm ngừng kinh doanh, tổ hợp tác phải nộp đủ thuế, bảo hiểm xã hội còn nợ; tiếp tục thanh toán các khoản nợ, hoàn thành việc thực hiện hợp đồng đã ký với khách hàng và người lao động, trừ trường hợp có thỏa thuận khác.
* Kê khai thông tin cá nhân trong thực hiện thủ tục đăng ký tổ hợp tác
- Trường hợp đã có số định danh cá nhân, người thực hiện thủ tục đăng ký tổ hợp tác kê khai các thông tin về họ, chữ đệm và tên, ngày, tháng, năm sinh, số định danh cá nhân của mình và của cá nhân có yêu cầu kê khai thông tin cá nhân trong hồ sơ đăng ký tổ hợp tác. Các thông tin kê khai phải chính xác so với các thông tin được lưu trữ tại Cơ sở dữ liệu quốc gia về dân cư. Trường hợp thông tin cá nhân được kê khai có sai khác so với thông tin được lưu trữ tại Cơ sở dữ liệu quốc gia về dân cư, cá nhân đó có trách nhiệm liên hệ với cơ quan quản lý nhà nước có thẩm quyền để hiệu chỉnh thông tin trước khi thực hiện thủ tục đăng ký tổ hợp tác.
- Trường hợp nộp hồ sơ đăng ký bằng bản giấy, người nộp hồ sơ đăng ký tổ hợp tác xuất trình căn cước công dân hoặc thẻ căn cước hoặc sử dụng tài khoản định danh điện tử theo quy định pháp luật để thực hiện thủ tục đăng ký tổ hợp tác.
- Trường hợp không có số định danh cá nhân thì hồ sơ đăng ký tổ hợp tác có yêu cầu kê khai thông tin cá nhân của người đại diện tổ hợp tác trong trường hợp người đại diện tổ hợp tác là cá nhân hoặc người đại diện hợp pháp của pháp nhân trong trường hợp người đại diện tổ hợp tác là pháp nhân phải kèm theo bản sao CMND hoặc hộ chiếu hoặc hộ chiếu nước ngoài hoặc các giấy tờ có giá trị thay thế hộ chiếu nước ngoài còn hiệu lực của cá nhân đó theo quy định.
- Trường hợp việc kết nối giữa Cơ sở dữ liệu về đăng ký hợp tác xã với Cơ sở dữ liệu quốc gia về dân cư bị gián đoạn thì hồ sơ đăng ký tổ hợp tác phải kèm theo bản sao căn cước công dân hoặc thẻ căn cước hoặc CMND hoặc hộ chiếu hoặc hộ chiếu nước ngoài hoặc các giấy tờ có giá trị thay thế hộ chiếu nước ngoài còn hiệu lực của người nộp hồ sơ đăng ký, người đại diện tổ hợp tác trong trường hợp người đại diện tổ hợp tác là cá nhân hoặc người đại diện hợp pháp của pháp nhân trong trường hợp người đại diện tổ hợp tác là pháp nhân theo quy định.
* Ngôn ngữ sử dụng trong hồ sơ đăng ký tổ hợp tác:
- Các giấy tờ, tài liệu trong hồ sơ đăng ký tổ hợp tác được lập bằng tiếng Việt;
- Trường hợp hồ sơ đăng ký tổ hợp tác có tài liệu bằng tiếng nước ngoài thì hồ sơ phải có bản dịch tiếng Việt công chứng kèm theo tài liệu bằng tiếng nước ngoài;
- Trường hợp giấy tờ, tài liệu trong hồ sơ đăng ký tổ hợp tác được lập bằng tiếng Việt và tiếng nước ngoài thì bản tiếng Việt được sử dụng để thực hiện thủ tục đăng ký tổ hợp tác.
* Người nộp hồ sơ đăng ký tổ hợp tác nộp hồ sơ tại cơ quan đăng ký kinh doanh cấp xã nơi tổ hợp tác đặt trụ sở chính.
Hồ sơ đăng ký tổ hợp tác được tiếp nhận vào Hệ thống thông tin về đăng ký hợp tác xã khi có đủ các điều kiện sau đây:
- Có đủ giấy tờ theo quy định tại Luật Hợp tác xã 2023 và Nghị định số 92/2024/NĐ-CP;
- Tên tổ hợp tác đã được điền vào giấy đề nghị đăng ký;
- Có số điện thoại của người nộp hồ sơ;
- Đã nộp lệ phí đăng ký kinh doanh, trừ trường hợp được miễn lệ phí đăng ký kinh doanh theo quy định.
* Hồ sơ đăng ký tổ hợp tác trên môi trường điện tử phải bảo đảm các yêu cầu sau:
- Có đầy đủ các giấy tờ và nội dung các giấy tờ đó được kê khai đầy đủ theo quy định như hồ sơ đăng ký bằng bản giấy và được thể hiện dưới dạng văn bản điện tử. Tên văn bản điện tử phải được đặt tương ứng với tên loại giấy tờ trong hồ sơ đăng ký bằng bản giấy. Cá nhân ký tên trong hồ sơ đăng ký có thể sử dụng chữ ký số để ký trực tiếp trên văn bản điện tử hoặc ký trực tiếp trên văn bản giấy và quét (scan) văn bản giấy theo các định dạng quy định tại khoản 2 Điều 31 Nghị định số 92/2024/NĐ-CP;
- Các thông tin đăng ký được kê khai trên Hệ thống thông tin về đăng ký hợp tác xã phải được nhập đầy đủ và chính xác theo các thông tin trong hồ sơ đăng ký bằng bản giấy; trong đó có thông tin về số điện thoại, thư điện tử của người nộp hồ sơ;
- Hồ sơ đăng ký tổ hợp tác trên môi trường điện tử được xác thực bằng chữ ký số của người có thẩm quyền ký văn bản đề nghị đăng ký hoặc người được người có thẩm quyền ủy quyền thực hiện thủ tục đăng ký. Trường hợp ủy quyền thực hiện thủ tục đăng ký, hồ sơ đăng ký trên môi trường điện tử phải kèm theo các giấy tờ, tài liệu quy định tại Điều 12 Nghị định số 92/2024/NĐ-CP và được thể hiện dưới dạng văn bản điện tử quy định tại điểm a khoản này;
- Thời hạn để tổ hợp tác sửa đổi, bổ sung hồ sơ đăng ký trên môi trường điện tử là 60 ngày kể từ ngày cơ quan đăng ký kinh doanh cấp xã ra thông báo yêu cầu sửa đổi, bổ sung hồ sơ. Sau thời hạn nêu trên, nếu không nhận được hồ sơ sửa đổi, bổ sung, cơ quan đăng ký kinh doanh cấp xã sẽ hủy hồ sơ đăng ký theo quy trình trên Hệ thống thông tin về đăng ký hợp tác xã.</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Thông báo, tạm ngừng, kinh doanh, tiếp tục, kinh doanh, trở lại, đối với, tổ hợp tác</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2025-11-18T02:24:31Z</dcterms:created>
  <dc:creator>Apache POI</dc:creator>
</cp:coreProperties>
</file>