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1.013797.H18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ĐỀ NGHỊ TỔ CHỨC CUỘC LỄ NGOÀI CƠ SỞ TÔN GIÁO, ĐỊA ĐIỂM HỢP PHÁP ĐÃ ĐĂNG KÝ CÓ QUY MÔ TỔ CHỨC Ở MỘT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Trước khi tổ chức cuộc lễ ngoài cơ sở tôn giáo, địa điểm hợp pháp đã đăng ký có quy mô tổ chức ở một xã, tổ chức tôn giáo, tổ chức tôn giáo trực thuộc, tổ chức được cấp chứng nhận đăng ký hoạt động tôn giáo có trách nhiệm gửi văn bản đề nghị đến Ủy ban nhân dân cấp xã.
- Bước 2: Ủy ban nhân dân cấp xã xem xét hồ sơ đề nghị, trường hợp hồ sơ đề nghị chưa đầy đủ, hợp lệ, Ủy ban nhân dân cấp xã hướng dẫn trực tiếp hoặc thông báo qua thư điện tử, tin nhắn điện thoại hoặc văn bản cho tổ chức để bổ sung, hoàn thiện văn bản đề nghị. Trường hợp từ chối tiếp nhận, giải quyết phải nêu rõ lý do. Thời gian hoàn thiện văn bản đề nghị không tính vào thời hạn giải quyết.
- Bước 3: Ủy ban nhân dân cấp xã phối hợp với các cơ quan liên quan thẩm định văn bản đề nghị (nếu cần). Sau khi thẩm định văn bản đề nghị, Ủy ban nhân dân cấp xã chấp thuận hoặc không chấp thuận về việc tổ chức cuộc lễ ngoài cơ sở tôn giáo, địa điểm hợp pháp đã đăng ký và gửi kết quả giải quyết về Bộ phận Tiếp nhận và trả kết quả của Ủy ban nhân dân cấp xã để trả cho tổ chức. Trường hợp không chấp thuận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Ủy ban nhân dân cấp xã tiếp nhận hồ sơ đăng ký và có Giấy tiếp nhận hồ sơ và hẹn ngày trả kết quả.
Thời hạn giải quyết: 25 ngày kể từ ngày nhận đủ văn bản đề nghị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qua Cổng Dịch vụ công
Thời hạn giải quyết: 25 ngày kể từ ngày nhận đủ văn bản đề nghị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qua dịch vụ bưu chính công ích; qua thuê dịch vụ của doanh nghiệp, cá nhân hoặc ủy quyền theo quy định của pháp luật 
Ngày tiếp nhận hồ sơ được tính theo ngày ghi trên dấu công văn đến.
Thời hạn giải quyết: 25 ngày kể từ ngày nhận đủ văn bản đề nghị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Thành phần hồ sơ: + Văn bản đề nghị (theo mẫu); + Chương trình tổ chức cuộc lễ; dự kiến thành phần tham dự cuộc lễ. - Số lượng hồ sơ: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Tên mẫu đơn, mẫu tờ khai: Đề nghị tổ chức cuộc lễ ngoài cơ sở tôn giáo hoặc địa điểm hợp pháp đã đăng ký (Mẫu B34 Phụ lục ban hành kèm theo Nghị định số 95/2023/NĐ-CP ngày 29/12/2023 của Chính phủ, được sửa đổi tại Phụ lục II Nghị định  số 124/2025/NĐ-CP ngày 11/6/2025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về việc tổ chức cuộc lễ ngoài cơ sở tôn giáo, địa điểm hợp pháp đã đăng ký,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124/2025/NĐ-CP</w:t>
            </w:r>
          </w:p>
        </w:tc>
        <w:tc>
          <w:p/>
          <w:p>
            <w:pPr>
              <w:spacing w:after="0" w:before="0" w:lineRule="auto" w:line="276"/>
              <w:jc w:val="left"/>
            </w:pPr>
            <w:r>
              <w:rPr>
                <w:rFonts w:ascii="Times New Roman" w:hAnsi="Times New Roman" w:cs="Times New Roman" w:eastAsia="Times New Roman"/>
                <w:b w:val="false"/>
                <w:sz w:val="26"/>
              </w:rPr>
              <w:t>Nghị định số 124/2025/NĐ-CP</w:t>
            </w:r>
          </w:p>
        </w:tc>
        <w:tc>
          <w:p/>
          <w:p>
            <w:pPr>
              <w:spacing w:after="0" w:before="0" w:lineRule="auto" w:line="276"/>
              <w:jc w:val="left"/>
            </w:pPr>
            <w:r>
              <w:rPr>
                <w:rFonts w:ascii="Times New Roman" w:hAnsi="Times New Roman" w:cs="Times New Roman" w:eastAsia="Times New Roman"/>
                <w:b w:val="false"/>
                <w:sz w:val="26"/>
              </w:rPr>
              <w:t>11-06-2025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2025-11-18T02:31:42Z</dcterms:created>
  <dc:creator>Apache POI</dc:creator>
</cp:coreProperties>
</file>