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2.000927.000.00.00.H18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2612/QĐ-UBND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Sửa lỗi sai sót trong giao dịch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Người yêu cầu chứng thực nộp 01 bộ hồ sơ tại Trung tâm Phục vụ hành chính công cấp xã</w:t>
      </w:r>
    </w:p>
    <w:p>
      <w:pPr>
        <w:spacing w:after="0" w:before="0" w:lineRule="auto" w:line="276"/>
        <w:jc w:val="both"/>
      </w:pPr>
      <w:r>
        <w:rPr>
          <w:rFonts w:ascii="Times New Roman" w:hAnsi="Times New Roman" w:cs="Times New Roman" w:eastAsia="Times New Roman"/>
          <w:b w:val="false"/>
          <w:sz w:val="26"/>
        </w:rPr>
        <w:t>Việc sửa lỗi sai sót trong khi ghi chép, đánh máy, in hợp đồng, giao dịch đã được chứng thực được thực hiện theo thỏa thuận bằng văn bản của các bên tham gia hợp đồng, giao dịch, nếu không làm ảnh hưởng đến quyền, nghĩa vụ của các bên và được thực hiện tại cơ quan đã chứng thực hợp đồng, giao dịch.</w:t>
      </w:r>
    </w:p>
    <w:p>
      <w:pPr>
        <w:spacing w:after="0" w:before="0" w:lineRule="auto" w:line="276"/>
        <w:jc w:val="both"/>
      </w:pPr>
      <w:r>
        <w:rPr>
          <w:rFonts w:ascii="Times New Roman" w:hAnsi="Times New Roman" w:cs="Times New Roman" w:eastAsia="Times New Roman"/>
          <w:b w:val="false"/>
          <w:sz w:val="26"/>
        </w:rPr>
        <w:t>Người thực hiện chứng thực gạch chân lỗi sai sót cần sửa, đóng dấu của cơ quan thực hiện chứng thực và ghi vào bên lề của hợp đồng, giao dịch nội dung đã sửa, họ tên, chữ ký của người sửa, ngày tháng năm sửa.</w:t>
      </w:r>
    </w:p>
    <w:p>
      <w:pPr>
        <w:spacing w:after="0" w:before="0" w:lineRule="auto" w:line="276"/>
        <w:jc w:val="both"/>
      </w:pPr>
      <w:r>
        <w:rPr>
          <w:rFonts w:ascii="Times New Roman" w:hAnsi="Times New Roman" w:cs="Times New Roman" w:eastAsia="Times New Roman"/>
          <w:b w:val="false"/>
          <w:sz w:val="26"/>
        </w:rPr>
        <w:t>Người yêu cầu chứng thực nhận kết quả tại nơi nộp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Thời hạn thực hiện yêu cầu chứng thực phải được bảo đảm ngay trong ngày cơ quan, tổ chức tiếp nhận yêu cầu hoặc trong ngày làm việc tiếp theo, nếu tiếp nhận yêu cầu sau 15 giờ. Trường hợp trả kết quả trong ngày làm việc tiếp theo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Phí : 25.000 Đồng</w:t>
              <w:br/>
              <w:t>File đính kèm: VanBanGoc_226-2016-TT-BTC.pdf</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Thời hạn thực hiện yêu cầu chứng thực phải được bảo đảm ngay trong ngày cơ quan, tổ chức tiếp nhận yêu cầu hoặc trong ngày làm việc tiếp theo, nếu tiếp nhận yêu cầu sau 15 giờ. Trường hợp trả kết quả trong ngày làm việc tiếp theo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Phí : 25.000 Đồng</w:t>
              <w:br/>
              <w:t>File đính kèm: VanBanGoc_226-2016-TT-BTC.pdf</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Người yêu cầu chứng thực nộp 01 (một) bộ hồ sơ yêu cầu chứng thực, gồm các giấy tờ sau đây:</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thỏa thuận về việc sửa lỗi sai sót trong giao dịch đã được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Giao dịch đã  được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Giao dịch được sửa lỗi sai sót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23/2015/NĐ-CP</w:t>
            </w:r>
          </w:p>
        </w:tc>
        <w:tc>
          <w:p/>
          <w:p>
            <w:pPr>
              <w:spacing w:after="0" w:before="0" w:lineRule="auto" w:line="276"/>
              <w:jc w:val="left"/>
            </w:pPr>
            <w:r>
              <w:rPr>
                <w:rFonts w:ascii="Times New Roman" w:hAnsi="Times New Roman" w:cs="Times New Roman" w:eastAsia="Times New Roman"/>
                <w:b w:val="false"/>
                <w:sz w:val="26"/>
              </w:rPr>
              <w:t>Nghị định 23/2015/NĐ-CP</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20/2015/TT-BTP</w:t>
            </w:r>
          </w:p>
        </w:tc>
        <w:tc>
          <w:p/>
          <w:p>
            <w:pPr>
              <w:spacing w:after="0" w:before="0" w:lineRule="auto" w:line="276"/>
              <w:jc w:val="left"/>
            </w:pPr>
            <w:r>
              <w:rPr>
                <w:rFonts w:ascii="Times New Roman" w:hAnsi="Times New Roman" w:cs="Times New Roman" w:eastAsia="Times New Roman"/>
                <w:b w:val="false"/>
                <w:sz w:val="26"/>
              </w:rPr>
              <w:t>Thông tư 20/2015/TT-BTP</w:t>
            </w:r>
          </w:p>
        </w:tc>
        <w:tc>
          <w:p/>
          <w:p>
            <w:pPr>
              <w:spacing w:after="0" w:before="0" w:lineRule="auto" w:line="276"/>
              <w:jc w:val="left"/>
            </w:pPr>
            <w:r>
              <w:rPr>
                <w:rFonts w:ascii="Times New Roman" w:hAnsi="Times New Roman" w:cs="Times New Roman" w:eastAsia="Times New Roman"/>
                <w:b w:val="false"/>
                <w:sz w:val="26"/>
              </w:rPr>
              <w:t>29-12-2015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	226/2016/TT-BTC</w:t>
            </w:r>
          </w:p>
        </w:tc>
        <w:tc>
          <w:p/>
          <w:p>
            <w:pPr>
              <w:spacing w:after="0" w:before="0" w:lineRule="auto" w:line="276"/>
              <w:jc w:val="left"/>
            </w:pPr>
            <w:r>
              <w:rPr>
                <w:rFonts w:ascii="Times New Roman" w:hAnsi="Times New Roman" w:cs="Times New Roman" w:eastAsia="Times New Roman"/>
                <w:b w:val="false"/>
                <w:sz w:val="26"/>
              </w:rPr>
              <w:t>Thông tư 	226/2016/TT-BTC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01/2020/TT-BTP</w:t>
            </w:r>
          </w:p>
        </w:tc>
        <w:tc>
          <w:p/>
          <w:p>
            <w:pPr>
              <w:spacing w:after="0" w:before="0" w:lineRule="auto" w:line="276"/>
              <w:jc w:val="left"/>
            </w:pPr>
            <w:r>
              <w:rPr>
                <w:rFonts w:ascii="Times New Roman" w:hAnsi="Times New Roman" w:cs="Times New Roman" w:eastAsia="Times New Roman"/>
                <w:b w:val="false"/>
                <w:sz w:val="26"/>
              </w:rPr>
              <w:t>Thông tư 01/2020/TT-BTP</w:t>
            </w:r>
          </w:p>
        </w:tc>
        <w:tc>
          <w:p/>
          <w:p>
            <w:pPr>
              <w:spacing w:after="0" w:before="0" w:lineRule="auto" w:line="276"/>
              <w:jc w:val="left"/>
            </w:pPr>
            <w:r>
              <w:rPr>
                <w:rFonts w:ascii="Times New Roman" w:hAnsi="Times New Roman" w:cs="Times New Roman" w:eastAsia="Times New Roman"/>
                <w:b w:val="false"/>
                <w:sz w:val="26"/>
              </w:rPr>
              <w:t>03-03-2020</w:t>
            </w:r>
          </w:p>
        </w:tc>
        <w:tc>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280/2025/NĐ-CP</w:t>
            </w:r>
          </w:p>
        </w:tc>
        <w:tc>
          <w:p/>
          <w:p>
            <w:pPr>
              <w:spacing w:after="0" w:before="0" w:lineRule="auto" w:line="276"/>
              <w:jc w:val="left"/>
            </w:pPr>
            <w:r>
              <w:rPr>
                <w:rFonts w:ascii="Times New Roman" w:hAnsi="Times New Roman" w:cs="Times New Roman" w:eastAsia="Times New Roman"/>
                <w:b w:val="false"/>
                <w:sz w:val="26"/>
              </w:rPr>
              <w:t>Nghị định số 280/2025/NĐ-CP sửa đổi, bổ sung một số điều của Nghị định số 23/2015/NĐ-CP về cấp bản sao từ sổ gốc, chứng thực bản sao từ bản chính, chứng thực chữ ký và chứng thực hợp đồng, giao dịch, được sửa đổi, bổ sung bởi Nghị định số 07/2025/NĐ-CP</w:t>
            </w:r>
          </w:p>
        </w:tc>
        <w:tc>
          <w:p/>
          <w:p>
            <w:pPr>
              <w:spacing w:after="0" w:before="0" w:lineRule="auto" w:line="276"/>
              <w:jc w:val="left"/>
            </w:pPr>
            <w:r>
              <w:rPr>
                <w:rFonts w:ascii="Times New Roman" w:hAnsi="Times New Roman" w:cs="Times New Roman" w:eastAsia="Times New Roman"/>
                <w:b w:val="false"/>
                <w:sz w:val="26"/>
              </w:rPr>
              <w:t>27-10-2025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2025-11-18T00:39:47Z</dcterms:created>
  <dc:creator>Apache POI</dc:creator>
</cp:coreProperties>
</file>