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1.012474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tiền vé xe cho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gửi hồ sơ đến Bộ phận Tiếp nhận và Trả kết quả của UBND cấp huyện nơi người lao động đăng ký hộ khẩu thường trú.</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đề nghị hỗ trợ, Phòng Lao động - Thương binh và Xã hội cấp huyện thẩm định, lập danh sách trình UBND cấp huyện.</w:t>
      </w:r>
    </w:p>
    <w:p>
      <w:pPr>
        <w:spacing w:after="0" w:before="0" w:lineRule="auto" w:line="276"/>
        <w:jc w:val="both"/>
      </w:pPr>
      <w:r>
        <w:rPr>
          <w:rFonts w:ascii="Times New Roman" w:hAnsi="Times New Roman" w:cs="Times New Roman" w:eastAsia="Times New Roman"/>
          <w:b w:val="false"/>
          <w:sz w:val="26"/>
        </w:rPr>
        <w:t>Bước 3: Trong thời hạn 03 ngày làm việc, UBND cấp huyện phê duyệt danh sách hỗ trợ. Trường hợp không phê duyệt, UBND cấp huyện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tham gia sơ tuyển học nghề, sơ tuyển làm việc; khi đi học nghề, đi làm việc,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01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của một trong các giấy tờ sau: Quyết định trúng tuyển vào làm việc từ đủ 12 tháng trở lên, quyết định trúng tuyển hoặc giấy báo nhập học (trường hợp người lao động đi tham gia sơ tuyển),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(trường hợp người lao động đi làm việc, đi học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hỗ trợ khi đi, về nghỉ Tết nguyên đán hằng năm,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theo Mẫu số 02 kèm theo Nghị quyết số 14/2021/NQ-HĐND ngày 09 tháng 12 năm 2021 của Hội đồng nhân dân tỉnh Điện Biên 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hợp đồng lao động từ đủ 12 tháng trở lên hoặc Quyết định mở lớp hoặc hợp đồng đào tạo trình độ trung cấp nghề, cao đẳng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Vé xe vận tải hành khách thông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 nơi người lao động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của UBND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14/2021/NQ-HĐND</w:t>
            </w:r>
          </w:p>
        </w:tc>
        <w:tc>
          <w:p/>
          <w:p>
            <w:pPr>
              <w:spacing w:after="0" w:before="0" w:lineRule="auto" w:line="276"/>
              <w:jc w:val="left"/>
            </w:pPr>
            <w:r>
              <w:rPr>
                <w:rFonts w:ascii="Times New Roman" w:hAnsi="Times New Roman" w:cs="Times New Roman" w:eastAsia="Times New Roman"/>
                <w:b w:val="false"/>
                <w:sz w:val="26"/>
              </w:rPr>
              <w:t>Quy định chính sách hỗ trợ tiền vé xe cho người lao động của tỉnh Điện Biên đi sơ tuyển, đi làm việc có tổ chức tại các doanh nghiệp, khu công nghiệp ngoài tỉnh</w:t>
            </w:r>
          </w:p>
        </w:tc>
        <w:tc>
          <w:p/>
          <w:p>
            <w:pPr>
              <w:spacing w:after="0" w:before="0" w:lineRule="auto" w:line="276"/>
              <w:jc w:val="left"/>
            </w:pPr>
            <w:r>
              <w:rPr>
                <w:rFonts w:ascii="Times New Roman" w:hAnsi="Times New Roman" w:cs="Times New Roman" w:eastAsia="Times New Roman"/>
                <w:b w:val="false"/>
                <w:sz w:val="26"/>
              </w:rPr>
              <w:t>09-12-2021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có hộ khẩu thường trú từ đủ 12 tháng trở lên và đang sinh sống trên địa bàn tỉnh Điện Biên đi tham gia sơ tuyển học nghề, sơ tuyển làm việc; đi học nghề, đi làm việc; đi, về nghỉ tết Nguyên đán hằng năm có tổ chức  tại các cơ sở giáo dục nghề nghiệp, các doanh nghiệp, khu công nghiệp ngoài tỉnh.
- Người lao động có quyết định trúng tuyển hoặc giấy báo nhập học, quyết định mở lớp học nghề trình độ trung cấp nghề, cao đẳng nghề hoặc hợp đồng đào tạo với cơ sở giáo dục nghề nghiệp; quyết định tuyển dụng lao động hoặc hợp đồng lao động từ 01 năm (12 tháng) trở lên với doanh nghiệp tuyển dụng. 
- Trường hợp người lao động được cơ sở giáo dục nghề nghiệp, doanh nghiệp hỗ trợ tiền vé xe đưa đi sơ tuyển; đưa đi học nghề, đi làm việc; đưa, đón về nghỉ tết Nguyên đán hằng năm thì không được hưởng chính sách hỗ trợ tiền vé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2025-11-18T02:37:29Z</dcterms:created>
  <dc:creator>Apache POI</dc:creator>
</cp:coreProperties>
</file>