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1.013967.H18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tranh chấp đất đai thuộc thẩm quyền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đơn yêu cầu giải quyết tranh chấp đất đai nộp đơn đến Trung tâm Phục vụ hành chính công hoặc Ủy ban nhân dân cấp xã.
Trường hợp Trung tâm Phục vụ hành chính công tiếp nhận hồ sơ thì chuyển hồ sơ đến Ủy ban nhân dân cấp xã.
Bước 2: Chủ tịch Ủy ban nhân dân cấp xã có trách nhiệm:
- Trong thời hạn 05 ngày làm việc kể từ ngày nhận được đơn phải thông báo bằng văn bản cho các bên tranh chấp đất đai và Văn phòng đăng ký đất đai hoặc Chi nhánh Văn phòng đăng ký đất đai về việc thụ lý đơn yêu cầu giải quyết tranh chấp đất đai, trường hợp không thụ lý thì phải thông báo bằng văn bản và nêu rõ lý do. 
- Giao trách nhiệm cho cơ quan tham mưu giải quyết. 
Bước 3: Cơ quan tham mưu có nhiệm vụ thẩm tra, xác minh vụ việc, tổ chức hòa giải giữa các bên tranh chấp, tổ chức cuộc họp các ban, ngành có liên quan để tư vấn giải quyết tranh chấp đất đai (nếu cần thiết) và hoàn chỉnh hồ sơ trình Chủ tịch Ủy ban nhân dân cấp tỉnh ban hành quyết định giải quyết tranh chấp đất đai. 
Bước 4: Chủ tịch Ủy ban nhân dân cấp có thẩm quyền ban hành quyết định giải quyết tranh chấp và gửi cho các bên tranh chấp, các tổ chức, cá nhân có quyền và nghĩa vụ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45 ngày kể từ ngày thụ lý đơn yêu cầu giải quyết tranh chấp đất đai.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không quá 60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45 ngày kể từ ngày thụ lý đơn yêu cầu giải quyết tranh chấp đất đai.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không quá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45 ngày kể từ ngày thụ lý đơn yêu cầu giải quyết tranh chấp đất đai.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không quá 60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Thành phần hồ sơ cơ quan quản lý đất đai trình Chủ tịch Ủy ban nhân dân cấp xã, bao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yêu cầu giải quyết tranh chấp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hòa giải tại Ủy ban nhân dân cấp xã; biên bản làm việc với các bên tranh chấp và người có liên quan; biên bản kiểm tra hiện trạng đất tranh chấp; biên bản cuộc họp các ban, ngành có liên quan để tư vấn giải quyết tranh chấp đất đai đối với trường hợp hòa giải không thành; biên bản hòa giải trong quá trình giải quyết tranh chấp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Trích lục bản đồ, hồ sơ địa chính, dữ liệu ảnh viễn thám qua các thời kỳ liên quan đến diện tích đất tranh chấp (nếu có) và các tài liệu làm chứng cứ, chứng minh trong quá trình giải quyết tranh chấp;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đề xuất và dự thảo quyết định giải quyết tranh chấp hoặc dự thảo quyết định công nhận hòa giải thành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yêu cầu giải quyết tranh chấp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tranh chấp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năm 2024</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151/2024/NĐ-CP</w:t>
            </w:r>
          </w:p>
        </w:tc>
        <w:tc>
          <w:p/>
          <w:p>
            <w:pPr>
              <w:spacing w:after="0" w:before="0" w:lineRule="auto" w:line="276"/>
              <w:jc w:val="left"/>
            </w:pPr>
            <w:r>
              <w:rPr>
                <w:rFonts w:ascii="Times New Roman" w:hAnsi="Times New Roman" w:cs="Times New Roman" w:eastAsia="Times New Roman"/>
                <w:b w:val="false"/>
                <w:sz w:val="26"/>
              </w:rPr>
              <w:t>Nghị định số 151/2024/NĐ-CP của Chính phủ: Quy định chi tiết một số điều và biện pháp thi hành Luật Trật tự, an toàn giao thông đường bộ</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118/2020/NĐ-CP</w:t>
            </w:r>
          </w:p>
        </w:tc>
        <w:tc>
          <w:p/>
          <w:p>
            <w:pPr>
              <w:spacing w:after="0" w:before="0" w:lineRule="auto" w:line="276"/>
              <w:jc w:val="left"/>
            </w:pPr>
            <w:r>
              <w:rPr>
                <w:rFonts w:ascii="Times New Roman" w:hAnsi="Times New Roman" w:cs="Times New Roman" w:eastAsia="Times New Roman"/>
                <w:b w:val="false"/>
                <w:sz w:val="26"/>
              </w:rPr>
              <w:t>118/2020/NĐ-CP</w:t>
            </w:r>
          </w:p>
        </w:tc>
        <w:tc>
          <w:p/>
          <w:p>
            <w:pPr>
              <w:spacing w:after="0" w:before="0" w:lineRule="auto" w:line="276"/>
              <w:jc w:val="left"/>
            </w:pPr>
            <w:r>
              <w:rPr>
                <w:rFonts w:ascii="Times New Roman" w:hAnsi="Times New Roman" w:cs="Times New Roman" w:eastAsia="Times New Roman"/>
                <w:b w:val="false"/>
                <w:sz w:val="26"/>
              </w:rPr>
              <w:t>02-10-2020</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khi có Đơn yêu cầu giải quyết tranh chấp đất đai.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2025-11-18T00:53:53Z</dcterms:created>
  <dc:creator>Apache POI</dc:creator>
</cp:coreProperties>
</file>