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2.000355.000.00.00.H18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1322/QĐ-UBND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hoạt động đối với cơ sở trợ giúp xã hội dưới 10 đối tượng có hoàn cảnh khó khăn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đứng đầu cơ sở nộp 01 bộ hồ sơ theo quy định đến Trung tâm phục vụ hành chính công cấp xã</w:t>
      </w:r>
    </w:p>
    <w:p>
      <w:pPr>
        <w:spacing w:after="0" w:before="0" w:lineRule="auto" w:line="276"/>
        <w:jc w:val="both"/>
      </w:pPr>
      <w:r>
        <w:rPr>
          <w:rFonts w:ascii="Times New Roman" w:hAnsi="Times New Roman" w:cs="Times New Roman" w:eastAsia="Times New Roman"/>
          <w:b w:val="false"/>
          <w:sz w:val="26"/>
        </w:rPr>
        <w:t>Bước 2: Ủy ban nhân dân cấp xã có trách nhiệm xem xét, cấp giấy chứng nhận đăng ký hoạt động trợ giúp xã hội cho cơ sở trong thời hạn 10 ngày làm việc, kể từ ngày nhận hồ sơ. Trường hợp từ chối cấp giấy chứng nhận đăng ký hoạt động trợ giúp xã hội thì phải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hoặc gửi qua đường bưu điện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hoặc gửi qua đường bưu điện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hoặc gửi qua đường bưu điện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giấy chứng minh nhân dân hoặc thẻ căn cước công dân hoặc căn cước hoặc hộ chiếu hoặc chứng thực cá nhân hợp pháp khác của người đứng đầu, nhân viên của cơ sở</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khai đăng ký hoạt động trợ giúp xã hội theo Mẫu số 14 tại Phụ lục ban hành kèm theo Nghị định số 103/2017/NĐ-CP.</w:t>
            </w:r>
          </w:p>
        </w:tc>
        <w:tc>
          <w:p/>
          <w:p>
            <w:pPr>
              <w:spacing w:after="0" w:before="0" w:lineRule="auto" w:line="276"/>
              <w:jc w:val="left"/>
            </w:pPr>
            <w:r>
              <w:rPr>
                <w:rFonts w:ascii="Times New Roman" w:hAnsi="Times New Roman" w:cs="Times New Roman" w:eastAsia="Times New Roman"/>
                <w:b w:val="false"/>
                <w:sz w:val="26"/>
              </w:rPr>
              <w:t>Mus14.docx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hoạt động,.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103/2017/NĐ-CP</w:t>
            </w:r>
          </w:p>
        </w:tc>
        <w:tc>
          <w:p/>
          <w:p>
            <w:pPr>
              <w:spacing w:after="0" w:before="0" w:lineRule="auto" w:line="276"/>
              <w:jc w:val="left"/>
            </w:pPr>
            <w:r>
              <w:rPr>
                <w:rFonts w:ascii="Times New Roman" w:hAnsi="Times New Roman" w:cs="Times New Roman" w:eastAsia="Times New Roman"/>
                <w:b w:val="false"/>
                <w:sz w:val="26"/>
              </w:rPr>
              <w:t>Quy định về thành lập, tổ chức, hoạt động, giải thể và quản lý các cơ sở trợ giúp xã hội</w:t>
            </w:r>
          </w:p>
        </w:tc>
        <w:tc>
          <w:p/>
          <w:p>
            <w:pPr>
              <w:spacing w:after="0" w:before="0" w:lineRule="auto" w:line="276"/>
              <w:jc w:val="left"/>
            </w:pPr>
            <w:r>
              <w:rPr>
                <w:rFonts w:ascii="Times New Roman" w:hAnsi="Times New Roman" w:cs="Times New Roman" w:eastAsia="Times New Roman"/>
                <w:b w:val="false"/>
                <w:sz w:val="26"/>
              </w:rPr>
              <w:t>12-09-2017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Cơ sở trợ giúp xã hội dưới 10 đối tượng có hoàn cảnh khó khăn được cấp giấy chứng nhận đăng ký hoạt động trợ giúp xã hội khi có đủ các điều kiện sau:
- Người đứng đầu, nhân viên của cơ sở phải có năng lực hành vi dân sự đầy đủ; có phẩm chất đạo đức tốt, không mắc tệ nạn xã hội; không thuộc đối tượng bị truy cứu trách nhiệm hình sự hoặc đã bị kết án mà chưa được xóa án tích.
- Có nhân viên trợ giúp xã hội cho đối tượng.
- Đáp ứng các điều kiện cơ bản về nhà ở, nhà bếp, điện, nước phục vụ sinh hoạt hàng ngày cho đối tượng.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2025-11-18T00:35:36Z</dcterms:created>
  <dc:creator>Apache POI</dc:creator>
</cp:coreProperties>
</file>