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cấp xã
- Nộp tại địa điểm theo thỏa thuận giữa người yêu cầu đăng ký và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đến cơ quan thuế đối với trường hợp phải thực hiện nghĩa vụ tài chính.
- Cấp Giấy chứng nhận quyền sử dụng đất, quyền sở hữu tài sản gắn liền với đất sau khi nhận được thông báo của cơ quan thuế về việc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đến cơ quan thuế để xác định và thông báo thu nghĩa vụ tài chính cho người sử dụng đất.
- Cấp Giấy chứng nhận quyền sử dụng đất, quyền sở hữu tài sản gắn liền với đất sau khi nhận được thông báo của cơ quan thuế về việc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đối với các tổ chức, cơ quan HCSN, đơn vị LLVT, các tổ chức kinh tế (áp dụng đối với trường hợp cơ quan nhà nước có thẩm quyền tiến hành thẩm định để giao đất, cho thuê đất và trường hợp chuyển nhượng quyền sử dụng đất, quyền sở hữu nhà ở và tài sản khác gắn liền với đất), cụ thể: - Đất xây dựng trụ sở cơ quan:    + Diện tích nhỏ hơn hoặc bằng 1.000m2: 1.000.000 đồng/hồ sơ.    + Diện tích lớn hơn 1.000m2: Mức thu tính bằng 500 đồng/m2 được giao, cho thuê, tối đa không quá 2.000.000 đồng/hồ sơ. - Đất sử dụng vào mục đích khác (trừ đất sử dụng vào mục đích kinh doanh nông, lâm, ngư nghiệp):     + Diện tích nhỏ hơn hoặc bằng 1.000m2: 2.000.000 đồng/hồ sơ     + Diện tích lớn hơn 1.000m2: Mức thu tính bằng 500 đồng/m2 được giao, cho thuê, tối đa không quá 5.000.000 đồng/hồ sơ)</w:t>
            </w:r>
          </w:p>
          <w:p>
            <w:pPr>
              <w:spacing w:after="0" w:before="0" w:lineRule="auto" w:line="276"/>
              <w:jc w:val="left"/>
            </w:pPr>
            <w:r>
              <w:rPr>
                <w:rFonts w:ascii="Times New Roman" w:hAnsi="Times New Roman" w:cs="Times New Roman" w:eastAsia="Times New Roman"/>
                <w:b w:val="false"/>
                <w:sz w:val="26"/>
              </w:rPr>
              <w:t>Lệ phí :  Đồng</w:t>
              <w:t xml:space="preserve"> (2. Lệ phí cấp giấy chứng nhận quyền sử dụng đất, quyền sở hữu nhà, tài sản gắn liền với đất:     Trường hợp tổ chức nộp hồ sơ trực tiếp thì mức nộp lệ phí quy định như sau: 50.000 đồng/lần cấp.    Trường hợp tổ chức nộp hồ sơ qua dịch vụ công trực tuyến thì mức thu lệ phí tính bằng 50% quy định nêu trên.)</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30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Thời hạn giải quyết 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
Thời hạn giải quyết không quá 30 ngày làm việc đối với trường hợp đăng ký đất đai,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Nộp tại địa điểm theo thỏa thuận giữa người yêu cầu đăng ký và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2025-11-18T00:53:29Z</dcterms:created>
  <dc:creator>Apache POI</dc:creator>
</cp:coreProperties>
</file>