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2.000992.000.00.00.H18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chữ ký người dịch phải xuất trình các giấy tờ phục vụ việc chứng thực chữ ký người dịch tại Trung tâm Phục vụ hành chính công cấp xã</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thực hiện chứng thực như sau:
* Khi thực hiện chứng thực, người thực hiện chứng thực phải đối chiếu chữ ký của người dịch trên bản dịch với chữ ký mẫu trước khi thực hiện chứng thực; trường hợp nghi ngờ chữ ký trên bản dịch so với chữ ký mẫu thì yêu cầu người dịch ký trước mặt.</w:t>
      </w:r>
    </w:p>
    <w:p>
      <w:pPr>
        <w:spacing w:after="0" w:before="0" w:lineRule="auto" w:line="276"/>
        <w:jc w:val="both"/>
      </w:pPr>
      <w:r>
        <w:rPr>
          <w:rFonts w:ascii="Times New Roman" w:hAnsi="Times New Roman" w:cs="Times New Roman" w:eastAsia="Times New Roman"/>
          <w:b w:val="false"/>
          <w:sz w:val="26"/>
        </w:rPr>
        <w:t>* Ghi đầy đủ lời chứng chứng thực chữ ký người dịch theo mẫu quy định;</w:t>
      </w:r>
    </w:p>
    <w:p>
      <w:pPr>
        <w:spacing w:after="0" w:before="0" w:lineRule="auto" w:line="276"/>
        <w:jc w:val="both"/>
      </w:pPr>
      <w:r>
        <w:rPr>
          <w:rFonts w:ascii="Times New Roman" w:hAnsi="Times New Roman" w:cs="Times New Roman" w:eastAsia="Times New Roman"/>
          <w:b w:val="false"/>
          <w:sz w:val="26"/>
        </w:rPr>
        <w:t>* Ký, ghi rõ họ tên, đóng dấu của cơ quan, tổ chức thực hiện chứng thực và ghi vào sổ chứng thực.
Đối với bản dịch giấy tờ, văn bản có từ 02 (hai) trang trở lên thì ghi lời chứng vào trang cuối, nếu giấy tờ, văn bản có từ 02 (hai) tờ trở lên thì phải đóng dấu giáp lai.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10.000 đồng/trường hợp. Trường hợp được hiểu là một hoặc nhiều chữ ký trong cùng một giấy tờ, văn bản.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dịch và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2025-11-18T00:39:56Z</dcterms:created>
  <dc:creator>Apache POI</dc:creator>
</cp:coreProperties>
</file>