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Hồ sơ, thẩm quyền, thủ tục cấp lại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p>
      <w:pPr>
        <w:spacing w:after="0" w:before="0" w:lineRule="auto" w:line="276"/>
        <w:jc w:val="both"/>
      </w:pPr>
      <w:r>
        <w:rPr>
          <w:rFonts w:ascii="Times New Roman" w:hAnsi="Times New Roman" w:cs="Times New Roman" w:eastAsia="Times New Roman"/>
          <w:b w:val="false"/>
          <w:sz w:val="26"/>
        </w:rPr>
        <w:t>ổ chức, cá nhân sản xuất rượu thủ công nhằm mục đích kinh doanh nộp 01 bộ hồ sơ đề nghị cấp lại Giấy phép sản xuất rượu thủ công nhằm mục đích kinh doanh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nhận đủ hồ sơ hợp lệ, cơ quan có thẩm quyền xem xét và cấp lại Giấy phép sản xuất rượu thủ công nhằm mục đích kinh doanh. Trường hợp từ chối cấp, phải trả lời bằng văn bản và nêu rõ lý do.</w:t>
      </w:r>
    </w:p>
    <w:p>
      <w:pPr>
        <w:spacing w:after="0" w:before="0" w:lineRule="auto" w:line="276"/>
        <w:jc w:val="both"/>
      </w:pPr>
      <w:r>
        <w:rPr>
          <w:rFonts w:ascii="Times New Roman" w:hAnsi="Times New Roman" w:cs="Times New Roman" w:eastAsia="Times New Roman"/>
          <w:b w:val="false"/>
          <w:sz w:val="26"/>
        </w:rPr>
        <w:t>Trường hợp chưa đủ hồ sơ hợp lệ, trong vòng 03 ngày làm việc kể từ ngày tiếp nhận hồ sơ, UBND cấp xã có văn bản yêu cầu bổ sung.</w:t>
      </w:r>
    </w:p>
    <w:p>
      <w:pPr>
        <w:spacing w:after="0" w:before="0" w:lineRule="auto" w:line="276"/>
        <w:jc w:val="both"/>
      </w:pPr>
      <w:r>
        <w:rPr>
          <w:rFonts w:ascii="Times New Roman" w:hAnsi="Times New Roman" w:cs="Times New Roman" w:eastAsia="Times New Roman"/>
          <w:b w:val="false"/>
          <w:sz w:val="26"/>
        </w:rPr>
        <w:t>UBND cấp xã căn cứ vào hồ sơ đã lưu và hồ sơ đề nghị cấp lại của thương nhân để cấp lại giấy phép.</w:t>
      </w:r>
    </w:p>
    <w:p>
      <w:pPr>
        <w:spacing w:after="0" w:before="0" w:lineRule="auto" w:line="276"/>
        <w:jc w:val="both"/>
      </w:pPr>
      <w:r>
        <w:rPr>
          <w:rFonts w:ascii="Times New Roman" w:hAnsi="Times New Roman" w:cs="Times New Roman" w:eastAsia="Times New Roman"/>
          <w:b w:val="false"/>
          <w:sz w:val="26"/>
        </w:rPr>
        <w:t>Thời hạn của giấy phép sẽ được giữ nguyên như cũ.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Lệ phí : 1.100.000 Đồng</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2025-11-18T01:36:30Z</dcterms:created>
  <dc:creator>Apache POI</dc:creator>
</cp:coreProperties>
</file>