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và trả kết quả thuộc Văn phòng HĐND- UBND cấp  huyện</w:t>
      </w:r>
    </w:p>
    <w:p>
      <w:pPr>
        <w:spacing w:after="0" w:before="0" w:lineRule="auto" w:line="276"/>
        <w:jc w:val="both"/>
      </w:pPr>
      <w:r>
        <w:rPr>
          <w:rFonts w:ascii="Times New Roman" w:hAnsi="Times New Roman" w:cs="Times New Roman" w:eastAsia="Times New Roman"/>
          <w:b w:val="false"/>
          <w:sz w:val="26"/>
        </w:rPr>
        <w:t>Bộ phận tiếp nhận và trả kết quả thuộc Văn phòng HĐND- UBND cấp  huyện kiểm tra và tiếp nhận hồ sơ của thương nhân</w:t>
      </w:r>
    </w:p>
    <w:p>
      <w:pPr>
        <w:spacing w:after="0" w:before="0" w:lineRule="auto" w:line="276"/>
        <w:jc w:val="both"/>
      </w:pPr>
      <w:r>
        <w:rPr>
          <w:rFonts w:ascii="Times New Roman" w:hAnsi="Times New Roman" w:cs="Times New Roman" w:eastAsia="Times New Roman"/>
          <w:b w:val="false"/>
          <w:sz w:val="26"/>
        </w:rPr>
        <w:t>Phòng Công Thương tiến hành thẩm định hồ sơ và các điều kiện cần thiết để cấp phép hoặc từ chối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p>
            <w:pPr>
              <w:spacing w:after="0" w:before="0" w:lineRule="auto" w:line="276"/>
              <w:jc w:val="left"/>
            </w:pPr>
            <w:r>
              <w:rPr>
                <w:rFonts w:ascii="Times New Roman" w:hAnsi="Times New Roman" w:cs="Times New Roman" w:eastAsia="Times New Roman"/>
                <w:b w:val="false"/>
                <w:sz w:val="26"/>
              </w:rPr>
              <w:t xml:space="preserve">Phí :  </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Phòng Công Thương xem xét và cấp lại Giấy phép bán lẻ sản phẩm thuốc lá. Trường hợp thương nhân không đáp ứng được điều kiện theo quy định Phòng Công Thương sẽ có văn bản trả lời từ chối cấp phép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Phòng Công Thương xem xét và cấp lại Giấy phép bán lẻ sản phẩm thuốc lá. Trường hợp thương nhân không đáp ứng được điều kiện theo quy định Phòng Công Thương sẽ có văn bản trả lời từ chối cấp phép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09/2012/QH13</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2025-11-18T01:36:04Z</dcterms:created>
  <dc:creator>Apache POI</dc:creator>
</cp:coreProperties>
</file>