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Áp dụng các biện pháp can thiệp khẩn cấp hoặc tạm thời cách ly trẻ em khỏi môi trường hoặc người gây tổn hại cho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cơ quan lao động - thương binh và xã hội các cấp hoặc cơ quan công an các cấp hoặc Ủy ban nhân dân cấp xã nơi xảy ra vụ việc (nơi tiếp nhận thông tin).</w:t>
      </w:r>
    </w:p>
    <w:p>
      <w:pPr>
        <w:spacing w:after="0" w:before="0" w:lineRule="auto" w:line="276"/>
        <w:jc w:val="both"/>
      </w:pPr>
      <w:r>
        <w:rPr>
          <w:rFonts w:ascii="Times New Roman" w:hAnsi="Times New Roman" w:cs="Times New Roman" w:eastAsia="Times New Roman"/>
          <w:b w:val="false"/>
          <w:sz w:val="26"/>
        </w:rPr>
        <w:t>Nơi tiếp nhận thông tin có trách nhiệm ghi chép đầy đủ thông tin về hành vi xâm hại trẻ em, trẻ em bị xâm hại hoặc có nguy cơ bị xâm hại (theo Mẫu số 01 ban hành kèm theo Nghị định số 56/2017/NĐ-CP).</w:t>
      </w:r>
    </w:p>
    <w:p>
      <w:pPr>
        <w:spacing w:after="0" w:before="0" w:lineRule="auto" w:line="276"/>
        <w:jc w:val="both"/>
      </w:pPr>
      <w:r>
        <w:rPr>
          <w:rFonts w:ascii="Times New Roman" w:hAnsi="Times New Roman" w:cs="Times New Roman" w:eastAsia="Times New Roman"/>
          <w:b w:val="false"/>
          <w:sz w:val="26"/>
        </w:rPr>
        <w:t>Bước 3: Sở Y tế, cơ quan Công an các cấp, Ủy ban nhân dân cấp huyện,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w:t>
      </w:r>
    </w:p>
    <w:p>
      <w:pPr>
        <w:spacing w:after="0" w:before="0" w:lineRule="auto" w:line="276"/>
        <w:jc w:val="both"/>
      </w:pPr>
      <w:r>
        <w:rPr>
          <w:rFonts w:ascii="Times New Roman" w:hAnsi="Times New Roman" w:cs="Times New Roman" w:eastAsia="Times New Roman"/>
          <w:b w:val="false"/>
          <w:sz w:val="26"/>
        </w:rPr>
        <w:t>Chủ tịch Ủy ban nhân dân cấp xã nơi xảy ra vụ việc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w:t>
      </w:r>
    </w:p>
    <w:p>
      <w:pPr>
        <w:spacing w:after="0" w:before="0" w:lineRule="auto" w:line="276"/>
        <w:jc w:val="both"/>
      </w:pPr>
      <w:r>
        <w:rPr>
          <w:rFonts w:ascii="Times New Roman" w:hAnsi="Times New Roman" w:cs="Times New Roman" w:eastAsia="Times New Roman"/>
          <w:b w:val="false"/>
          <w:sz w:val="26"/>
        </w:rPr>
        <w:t>Trường hợp trẻ em được xác định có nguy cơ hoặc đang bị tổn hại nghiêm trọng về tính mạng, sức khỏe, nhân phẩm thì trong vòng 12 giờ từ khi nhận thông tin, Chủ tịch Ủy ban nhân dân cấp xã, cơ quan, tổ chức, cá nhân có thẩm quyền phải áp dụng các biện pháp can thiệp khẩn cấp hoặc tạm thời cách ly trẻ em khỏi môi trường hoặc người gây tổn hại cho trẻ em.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12 giờ từ  khi nhận thông tin trẻ được xác định có nguy cơ hoặc đang bị tổn hai nghiêm trọng về tính mạng, sức khỏe, nhân phẩm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vòng 12 giờ từ  khi nhận thông tin trẻ được xác định có nguy cơ hoặc đang bị tổn hai nghiêm trọng về tính mạng, sức khỏe, nhân phẩm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(do Tổng đài điện thoại quốc gia bảo vệ trẻ em hoặc Cơ quan chuyên môn về y tế thuộc Ủy ban nhân dân cấp tỉnh hoặc cơ quan công an các cấp hoặc Ủy ban nhân dân cấp xã nơi xảy ra vụ việc lập).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đánh giá  nguy cơ ban đầu, thực hiện  các biện pháp bảo đảm an toàn tạm thời cho trẻ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về việc tạm thời cách ly trẻ em khỏi cha, mẹ, người chăm sóc trẻ em (Mẫu số 07 ban hành kèm theo Nghị định số 56/2017/NĐ-CP).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Công an Xã, Công an huyện, Công an Tỉnh, Phòng y tế,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đài điện thoại quốc gia bảo vệ trẻ em, điện thoại: 111; 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Các biện pháp can thiệp khẩn cấp cho trẻ em hoặc biện pháp tạm thời cách ly trẻ em khỏi môi trường hoặc người gây tổn hại cho trẻ em.Quyết định về việc tạm thời cách ly trẻ em khỏi cha, mẹ, người chăm sóc trẻ em., Quyết định về việc tạm thời cách ly trẻ em khỏi cha, mẹ, người chăm sóc trẻ em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Trẻ em cần được bảo vệ khẩn cấp (là trẻ em đang bị đe dọa hoặc bị gây tổn hại nghiêm trọng đến tính mạng, sức khỏe, nhân phẩm hoặc cha, mẹ, người chăm sóc trẻ em chính là người gây tổn hại cho trẻ em).
- Trẻ em bị xâm hại, có nguy cơ bị bạo lực, bóc lột, bỏ rơi bởi cha, mẹ, người chăm sóc trẻ em; trẻ em bị xâm hại nhưng cha, mẹ, người chăm sóc trẻ em từ chối thực hiện kế hoạch hỗ trợ, can thiệp hoặc trẻ em bị xâm hại có nguy cơ tiếp tục bị xâm hại bởi cha mẹ, người chăm sóc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2025-11-18T02:33:47Z</dcterms:created>
  <dc:creator>Apache POI</dc:creator>
</cp:coreProperties>
</file>